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7B" w:rsidRDefault="0074737B" w:rsidP="0074737B">
      <w:pPr>
        <w:spacing w:line="360" w:lineRule="auto"/>
        <w:rPr>
          <w:rFonts w:ascii="仿宋" w:eastAsia="仿宋" w:hAnsi="仿宋" w:cs="宋体" w:hint="eastAsia"/>
          <w:bCs/>
          <w:sz w:val="32"/>
          <w:szCs w:val="32"/>
        </w:rPr>
      </w:pPr>
      <w:r>
        <w:rPr>
          <w:rFonts w:ascii="仿宋" w:eastAsia="仿宋" w:hAnsi="仿宋" w:cs="宋体" w:hint="eastAsia"/>
          <w:bCs/>
          <w:sz w:val="32"/>
          <w:szCs w:val="32"/>
        </w:rPr>
        <w:t>附件</w:t>
      </w:r>
      <w:r w:rsidRPr="00006BE0">
        <w:rPr>
          <w:rFonts w:ascii="仿宋" w:eastAsia="仿宋" w:hAnsi="仿宋" w:cs="宋体" w:hint="eastAsia"/>
          <w:bCs/>
          <w:sz w:val="32"/>
          <w:szCs w:val="32"/>
        </w:rPr>
        <w:t>二：</w:t>
      </w:r>
    </w:p>
    <w:p w:rsidR="0074737B" w:rsidRPr="0074737B" w:rsidRDefault="0074737B" w:rsidP="0074737B">
      <w:pPr>
        <w:spacing w:line="360" w:lineRule="auto"/>
        <w:jc w:val="center"/>
        <w:rPr>
          <w:rFonts w:ascii="仿宋" w:eastAsia="仿宋" w:hAnsi="仿宋" w:cs="宋体" w:hint="eastAsia"/>
          <w:bCs/>
          <w:sz w:val="44"/>
          <w:szCs w:val="44"/>
        </w:rPr>
      </w:pPr>
      <w:r w:rsidRPr="0074737B">
        <w:rPr>
          <w:rFonts w:ascii="仿宋" w:eastAsia="仿宋" w:hAnsi="仿宋" w:cs="宋体" w:hint="eastAsia"/>
          <w:bCs/>
          <w:sz w:val="44"/>
          <w:szCs w:val="44"/>
        </w:rPr>
        <w:t>综合成绩计算方法</w:t>
      </w:r>
    </w:p>
    <w:p w:rsidR="0074737B" w:rsidRPr="00006BE0" w:rsidRDefault="0074737B" w:rsidP="0074737B">
      <w:pPr>
        <w:spacing w:line="360" w:lineRule="auto"/>
        <w:jc w:val="center"/>
        <w:rPr>
          <w:rFonts w:ascii="仿宋" w:eastAsia="仿宋" w:hAnsi="仿宋" w:cs="宋体"/>
          <w:bCs/>
          <w:sz w:val="32"/>
          <w:szCs w:val="32"/>
        </w:rPr>
      </w:pPr>
    </w:p>
    <w:p w:rsidR="0074737B" w:rsidRPr="00006BE0" w:rsidRDefault="0074737B" w:rsidP="0074737B">
      <w:pPr>
        <w:adjustRightInd w:val="0"/>
        <w:snapToGrid w:val="0"/>
        <w:rPr>
          <w:rFonts w:ascii="仿宋" w:eastAsia="仿宋" w:hAnsi="仿宋" w:cs="仿宋_GB2312"/>
          <w:sz w:val="32"/>
          <w:szCs w:val="32"/>
        </w:rPr>
      </w:pPr>
      <w:r w:rsidRPr="00006BE0">
        <w:rPr>
          <w:rFonts w:ascii="仿宋" w:eastAsia="仿宋" w:hAnsi="仿宋" w:cs="仿宋_GB2312" w:hint="eastAsia"/>
          <w:sz w:val="32"/>
          <w:szCs w:val="32"/>
        </w:rPr>
        <w:t>（一）博士研究生综合成绩：</w:t>
      </w:r>
    </w:p>
    <w:p w:rsidR="0074737B" w:rsidRPr="00006BE0" w:rsidRDefault="0074737B" w:rsidP="0074737B">
      <w:pPr>
        <w:adjustRightInd w:val="0"/>
        <w:snapToGrid w:val="0"/>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2016级：课程考核积分×60%+科研（学术）成果积分×35%+社会活动积分×5%。</w:t>
      </w:r>
    </w:p>
    <w:p w:rsidR="0074737B" w:rsidRPr="00006BE0" w:rsidRDefault="0074737B" w:rsidP="0074737B">
      <w:pPr>
        <w:adjustRightInd w:val="0"/>
        <w:snapToGrid w:val="0"/>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2015级：科研（学术）成果积分×90%+社会活动积分×10%。</w:t>
      </w:r>
    </w:p>
    <w:p w:rsidR="0074737B" w:rsidRPr="00006BE0" w:rsidRDefault="0074737B" w:rsidP="0074737B">
      <w:pPr>
        <w:adjustRightInd w:val="0"/>
        <w:snapToGrid w:val="0"/>
        <w:rPr>
          <w:rFonts w:ascii="仿宋" w:eastAsia="仿宋" w:hAnsi="仿宋" w:cs="仿宋_GB2312"/>
          <w:sz w:val="32"/>
          <w:szCs w:val="32"/>
        </w:rPr>
      </w:pPr>
      <w:r w:rsidRPr="00006BE0">
        <w:rPr>
          <w:rFonts w:ascii="仿宋" w:eastAsia="仿宋" w:hAnsi="仿宋" w:cs="仿宋_GB2312" w:hint="eastAsia"/>
          <w:sz w:val="32"/>
          <w:szCs w:val="32"/>
        </w:rPr>
        <w:t>（二）硕士研究生综合成绩：</w:t>
      </w:r>
    </w:p>
    <w:p w:rsidR="0074737B" w:rsidRPr="00006BE0" w:rsidRDefault="0074737B" w:rsidP="0074737B">
      <w:pPr>
        <w:adjustRightInd w:val="0"/>
        <w:snapToGrid w:val="0"/>
        <w:ind w:firstLineChars="150" w:firstLine="480"/>
        <w:rPr>
          <w:rFonts w:ascii="仿宋" w:eastAsia="仿宋" w:hAnsi="仿宋" w:cs="仿宋_GB2312"/>
          <w:color w:val="FF0000"/>
          <w:sz w:val="32"/>
          <w:szCs w:val="32"/>
        </w:rPr>
      </w:pPr>
      <w:r w:rsidRPr="00006BE0">
        <w:rPr>
          <w:rFonts w:ascii="仿宋" w:eastAsia="仿宋" w:hAnsi="仿宋" w:cs="仿宋_GB2312" w:hint="eastAsia"/>
          <w:color w:val="FF0000"/>
          <w:sz w:val="32"/>
          <w:szCs w:val="32"/>
        </w:rPr>
        <w:t>2016级：课程考核积分×90%+社会活动积分×10%。</w:t>
      </w:r>
    </w:p>
    <w:p w:rsidR="0074737B" w:rsidRPr="00006BE0" w:rsidRDefault="0074737B" w:rsidP="0074737B">
      <w:pPr>
        <w:adjustRightInd w:val="0"/>
        <w:snapToGrid w:val="0"/>
        <w:ind w:firstLineChars="150" w:firstLine="480"/>
        <w:rPr>
          <w:rFonts w:ascii="仿宋" w:eastAsia="仿宋" w:hAnsi="仿宋" w:cs="仿宋_GB2312"/>
          <w:color w:val="FF0000"/>
          <w:sz w:val="32"/>
          <w:szCs w:val="32"/>
        </w:rPr>
      </w:pPr>
      <w:r w:rsidRPr="00006BE0">
        <w:rPr>
          <w:rFonts w:ascii="仿宋" w:eastAsia="仿宋" w:hAnsi="仿宋" w:cs="仿宋_GB2312" w:hint="eastAsia"/>
          <w:sz w:val="32"/>
          <w:szCs w:val="32"/>
        </w:rPr>
        <w:t>2015级：科研（学术）成果积分×90%+社会活动积分×10%。</w:t>
      </w:r>
    </w:p>
    <w:p w:rsidR="0074737B" w:rsidRPr="00006BE0" w:rsidRDefault="0074737B" w:rsidP="0074737B">
      <w:pPr>
        <w:adjustRightInd w:val="0"/>
        <w:snapToGrid w:val="0"/>
        <w:ind w:firstLineChars="150" w:firstLine="480"/>
        <w:rPr>
          <w:rFonts w:ascii="仿宋" w:eastAsia="仿宋" w:hAnsi="仿宋"/>
          <w:sz w:val="32"/>
          <w:szCs w:val="32"/>
        </w:rPr>
      </w:pPr>
      <w:r w:rsidRPr="00006BE0">
        <w:rPr>
          <w:rFonts w:ascii="仿宋" w:eastAsia="仿宋" w:hAnsi="仿宋" w:cs="仿宋_GB2312" w:hint="eastAsia"/>
          <w:sz w:val="32"/>
          <w:szCs w:val="32"/>
        </w:rPr>
        <w:t>各部分具体计算方法如下：</w:t>
      </w:r>
    </w:p>
    <w:p w:rsidR="0074737B" w:rsidRPr="00006BE0" w:rsidRDefault="0074737B" w:rsidP="0074737B">
      <w:pPr>
        <w:spacing w:line="50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1.课程考核：</w:t>
      </w:r>
    </w:p>
    <w:p w:rsidR="0074737B" w:rsidRPr="00006BE0" w:rsidRDefault="0074737B" w:rsidP="0074737B">
      <w:pPr>
        <w:adjustRightInd w:val="0"/>
        <w:snapToGrid w:val="0"/>
        <w:spacing w:line="50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课程考核由研究生培养方案中学位课和非学位课程成绩组成，权重及计算方法如下：</w:t>
      </w:r>
    </w:p>
    <w:p w:rsidR="0074737B" w:rsidRPr="00006BE0" w:rsidRDefault="0074737B" w:rsidP="0074737B">
      <w:pPr>
        <w:adjustRightInd w:val="0"/>
        <w:snapToGrid w:val="0"/>
        <w:jc w:val="center"/>
        <w:rPr>
          <w:rFonts w:ascii="仿宋" w:eastAsia="仿宋" w:hAnsi="仿宋"/>
          <w:sz w:val="32"/>
          <w:szCs w:val="32"/>
        </w:rPr>
      </w:pPr>
      <w:r>
        <w:rPr>
          <w:rFonts w:ascii="仿宋" w:eastAsia="仿宋" w:hAnsi="仿宋"/>
          <w:noProof/>
          <w:sz w:val="32"/>
          <w:szCs w:val="32"/>
        </w:rPr>
        <w:drawing>
          <wp:inline distT="0" distB="0" distL="0" distR="0">
            <wp:extent cx="3713480" cy="6597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3713480" cy="659765"/>
                    </a:xfrm>
                    <a:prstGeom prst="rect">
                      <a:avLst/>
                    </a:prstGeom>
                    <a:noFill/>
                    <a:ln w="9525">
                      <a:noFill/>
                      <a:miter lim="800000"/>
                      <a:headEnd/>
                      <a:tailEnd/>
                    </a:ln>
                  </pic:spPr>
                </pic:pic>
              </a:graphicData>
            </a:graphic>
          </wp:inline>
        </w:drawing>
      </w:r>
    </w:p>
    <w:p w:rsidR="0074737B" w:rsidRPr="00006BE0" w:rsidRDefault="0074737B" w:rsidP="0074737B">
      <w:pPr>
        <w:adjustRightInd w:val="0"/>
        <w:snapToGrid w:val="0"/>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其中，</w:t>
      </w:r>
      <w:r>
        <w:rPr>
          <w:rFonts w:ascii="仿宋" w:eastAsia="仿宋" w:hAnsi="仿宋"/>
          <w:noProof/>
          <w:position w:val="-4"/>
          <w:sz w:val="32"/>
          <w:szCs w:val="32"/>
        </w:rPr>
        <w:drawing>
          <wp:inline distT="0" distB="0" distL="0" distR="0">
            <wp:extent cx="198755" cy="1587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98755" cy="158750"/>
                    </a:xfrm>
                    <a:prstGeom prst="rect">
                      <a:avLst/>
                    </a:prstGeom>
                    <a:noFill/>
                    <a:ln w="9525">
                      <a:noFill/>
                      <a:miter lim="800000"/>
                      <a:headEnd/>
                      <a:tailEnd/>
                    </a:ln>
                  </pic:spPr>
                </pic:pic>
              </a:graphicData>
            </a:graphic>
          </wp:inline>
        </w:drawing>
      </w:r>
      <w:r w:rsidRPr="00006BE0">
        <w:rPr>
          <w:rFonts w:ascii="仿宋" w:eastAsia="仿宋" w:hAnsi="仿宋" w:cs="仿宋_GB2312" w:hint="eastAsia"/>
          <w:sz w:val="32"/>
          <w:szCs w:val="32"/>
        </w:rPr>
        <w:t>为课程考核积分，</w:t>
      </w:r>
      <w:r>
        <w:rPr>
          <w:rFonts w:ascii="仿宋" w:eastAsia="仿宋" w:hAnsi="仿宋"/>
          <w:noProof/>
          <w:position w:val="-12"/>
          <w:sz w:val="32"/>
          <w:szCs w:val="32"/>
        </w:rPr>
        <w:drawing>
          <wp:inline distT="0" distB="0" distL="0" distR="0">
            <wp:extent cx="158750" cy="23050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006BE0">
        <w:rPr>
          <w:rFonts w:ascii="仿宋" w:eastAsia="仿宋" w:hAnsi="仿宋" w:cs="仿宋_GB2312" w:hint="eastAsia"/>
          <w:sz w:val="32"/>
          <w:szCs w:val="32"/>
        </w:rPr>
        <w:t>为学位课（含必修课）成绩，</w:t>
      </w:r>
      <w:r>
        <w:rPr>
          <w:rFonts w:ascii="仿宋" w:eastAsia="仿宋" w:hAnsi="仿宋"/>
          <w:noProof/>
          <w:position w:val="-12"/>
          <w:sz w:val="32"/>
          <w:szCs w:val="32"/>
        </w:rPr>
        <w:drawing>
          <wp:inline distT="0" distB="0" distL="0" distR="0">
            <wp:extent cx="191135" cy="23050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06BE0">
        <w:rPr>
          <w:rFonts w:ascii="仿宋" w:eastAsia="仿宋" w:hAnsi="仿宋" w:cs="仿宋_GB2312" w:hint="eastAsia"/>
          <w:sz w:val="32"/>
          <w:szCs w:val="32"/>
        </w:rPr>
        <w:t>为该课程学分，</w:t>
      </w:r>
      <w:r>
        <w:rPr>
          <w:rFonts w:ascii="仿宋" w:eastAsia="仿宋" w:hAnsi="仿宋"/>
          <w:noProof/>
          <w:position w:val="-12"/>
          <w:sz w:val="32"/>
          <w:szCs w:val="32"/>
        </w:rPr>
        <w:drawing>
          <wp:inline distT="0" distB="0" distL="0" distR="0">
            <wp:extent cx="182880" cy="230505"/>
            <wp:effectExtent l="19050" t="0" r="762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006BE0">
        <w:rPr>
          <w:rFonts w:ascii="仿宋" w:eastAsia="仿宋" w:hAnsi="仿宋" w:cs="仿宋_GB2312" w:hint="eastAsia"/>
          <w:sz w:val="32"/>
          <w:szCs w:val="32"/>
        </w:rPr>
        <w:t>为非学位课成绩，</w:t>
      </w:r>
      <w:r>
        <w:rPr>
          <w:rFonts w:ascii="仿宋" w:eastAsia="仿宋" w:hAnsi="仿宋"/>
          <w:noProof/>
          <w:position w:val="-12"/>
          <w:sz w:val="32"/>
          <w:szCs w:val="32"/>
        </w:rPr>
        <w:drawing>
          <wp:inline distT="0" distB="0" distL="0" distR="0">
            <wp:extent cx="222885" cy="230505"/>
            <wp:effectExtent l="19050" t="0" r="571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22885" cy="230505"/>
                    </a:xfrm>
                    <a:prstGeom prst="rect">
                      <a:avLst/>
                    </a:prstGeom>
                    <a:noFill/>
                    <a:ln w="9525">
                      <a:noFill/>
                      <a:miter lim="800000"/>
                      <a:headEnd/>
                      <a:tailEnd/>
                    </a:ln>
                  </pic:spPr>
                </pic:pic>
              </a:graphicData>
            </a:graphic>
          </wp:inline>
        </w:drawing>
      </w:r>
      <w:r w:rsidRPr="00006BE0">
        <w:rPr>
          <w:rFonts w:ascii="仿宋" w:eastAsia="仿宋" w:hAnsi="仿宋" w:cs="仿宋_GB2312" w:hint="eastAsia"/>
          <w:sz w:val="32"/>
          <w:szCs w:val="32"/>
        </w:rPr>
        <w:t xml:space="preserve">为该课程学分。 </w:t>
      </w:r>
    </w:p>
    <w:p w:rsidR="0074737B" w:rsidRPr="00006BE0" w:rsidRDefault="0074737B" w:rsidP="0074737B">
      <w:pPr>
        <w:spacing w:line="360" w:lineRule="auto"/>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2.科研（学术）成果</w:t>
      </w:r>
    </w:p>
    <w:p w:rsidR="0074737B" w:rsidRPr="00006BE0" w:rsidRDefault="0074737B" w:rsidP="0074737B">
      <w:pPr>
        <w:adjustRightInd w:val="0"/>
        <w:snapToGrid w:val="0"/>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科研（学术）成果包括：科研（学术）奖励、学术论文（专著）、专利和科研项目、学科竞赛、夏令营奖励等。</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a.科研（学术）奖励的计分标准（单位：分/项）</w:t>
      </w:r>
    </w:p>
    <w:tbl>
      <w:tblPr>
        <w:tblW w:w="8155" w:type="dxa"/>
        <w:jc w:val="center"/>
        <w:tblLayout w:type="fixed"/>
        <w:tblCellMar>
          <w:left w:w="0" w:type="dxa"/>
          <w:right w:w="0" w:type="dxa"/>
        </w:tblCellMar>
        <w:tblLook w:val="04A0"/>
      </w:tblPr>
      <w:tblGrid>
        <w:gridCol w:w="2853"/>
        <w:gridCol w:w="1830"/>
        <w:gridCol w:w="1830"/>
        <w:gridCol w:w="1642"/>
      </w:tblGrid>
      <w:tr w:rsidR="0074737B" w:rsidRPr="00006BE0" w:rsidTr="00223F36">
        <w:trPr>
          <w:trHeight w:val="601"/>
          <w:jc w:val="center"/>
        </w:trPr>
        <w:tc>
          <w:tcPr>
            <w:tcW w:w="2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lastRenderedPageBreak/>
              <w:t>等次获奖级别</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一等奖</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二等奖</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三等奖</w:t>
            </w:r>
          </w:p>
        </w:tc>
      </w:tr>
      <w:tr w:rsidR="0074737B" w:rsidRPr="00006BE0" w:rsidTr="00223F36">
        <w:trPr>
          <w:trHeight w:val="68"/>
          <w:jc w:val="center"/>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国家级</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200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150</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100</w:t>
            </w:r>
          </w:p>
        </w:tc>
      </w:tr>
      <w:tr w:rsidR="0074737B" w:rsidRPr="00006BE0" w:rsidTr="00223F36">
        <w:trPr>
          <w:trHeight w:val="64"/>
          <w:jc w:val="center"/>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省部级</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100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70</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40</w:t>
            </w:r>
          </w:p>
        </w:tc>
      </w:tr>
      <w:tr w:rsidR="0074737B" w:rsidRPr="00006BE0" w:rsidTr="00223F36">
        <w:trPr>
          <w:trHeight w:val="34"/>
          <w:jc w:val="center"/>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市  级</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30</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20</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10</w:t>
            </w:r>
          </w:p>
        </w:tc>
      </w:tr>
    </w:tbl>
    <w:p w:rsidR="0074737B" w:rsidRPr="00006BE0" w:rsidRDefault="0074737B" w:rsidP="0074737B">
      <w:pPr>
        <w:adjustRightInd w:val="0"/>
        <w:snapToGrid w:val="0"/>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注：1、根据研究生在科研获奖证书中的获奖排名情况，排名每递减一位分值以20%比例递减，以此类推；2、科研获奖分值可累加。</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b.学科竞赛的计分标准（单位：分/项）</w:t>
      </w:r>
    </w:p>
    <w:tbl>
      <w:tblPr>
        <w:tblW w:w="8359" w:type="dxa"/>
        <w:jc w:val="center"/>
        <w:tblLayout w:type="fixed"/>
        <w:tblLook w:val="04A0"/>
      </w:tblPr>
      <w:tblGrid>
        <w:gridCol w:w="2767"/>
        <w:gridCol w:w="1864"/>
        <w:gridCol w:w="1772"/>
        <w:gridCol w:w="1956"/>
      </w:tblGrid>
      <w:tr w:rsidR="0074737B" w:rsidRPr="00006BE0" w:rsidTr="00223F36">
        <w:trPr>
          <w:trHeight w:val="463"/>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获奖级别</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一等奖</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二等奖</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三等奖</w:t>
            </w:r>
          </w:p>
        </w:tc>
      </w:tr>
      <w:tr w:rsidR="0074737B" w:rsidRPr="00006BE0" w:rsidTr="00223F36">
        <w:trPr>
          <w:trHeight w:val="483"/>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ind w:firstLineChars="300" w:firstLine="960"/>
              <w:rPr>
                <w:rFonts w:ascii="仿宋" w:eastAsia="仿宋" w:hAnsi="仿宋" w:cs="仿宋_GB2312"/>
                <w:sz w:val="32"/>
                <w:szCs w:val="32"/>
              </w:rPr>
            </w:pPr>
            <w:r w:rsidRPr="00006BE0">
              <w:rPr>
                <w:rFonts w:ascii="仿宋" w:eastAsia="仿宋" w:hAnsi="仿宋" w:cs="仿宋_GB2312" w:hint="eastAsia"/>
                <w:sz w:val="32"/>
                <w:szCs w:val="32"/>
              </w:rPr>
              <w:t>国家级</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60</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40</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20</w:t>
            </w:r>
          </w:p>
        </w:tc>
      </w:tr>
    </w:tbl>
    <w:p w:rsidR="0074737B" w:rsidRPr="00006BE0" w:rsidRDefault="0074737B" w:rsidP="0074737B">
      <w:pPr>
        <w:adjustRightInd w:val="0"/>
        <w:snapToGrid w:val="0"/>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注：1、研究生在学科竞赛获奖证书中无排名情况，2、学科竞赛获奖分值可累加。</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c.夏令营的计分标准（单位：分/项）</w:t>
      </w:r>
    </w:p>
    <w:tbl>
      <w:tblPr>
        <w:tblW w:w="8359" w:type="dxa"/>
        <w:jc w:val="center"/>
        <w:tblLayout w:type="fixed"/>
        <w:tblLook w:val="04A0"/>
      </w:tblPr>
      <w:tblGrid>
        <w:gridCol w:w="2767"/>
        <w:gridCol w:w="1864"/>
        <w:gridCol w:w="1772"/>
        <w:gridCol w:w="1956"/>
      </w:tblGrid>
      <w:tr w:rsidR="0074737B" w:rsidRPr="00006BE0" w:rsidTr="00223F36">
        <w:trPr>
          <w:trHeight w:val="463"/>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获奖级别</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一等奖</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二等奖</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三等奖</w:t>
            </w:r>
          </w:p>
        </w:tc>
      </w:tr>
      <w:tr w:rsidR="0074737B" w:rsidRPr="00006BE0" w:rsidTr="00223F36">
        <w:trPr>
          <w:trHeight w:val="483"/>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ind w:firstLineChars="300" w:firstLine="960"/>
              <w:rPr>
                <w:rFonts w:ascii="仿宋" w:eastAsia="仿宋" w:hAnsi="仿宋" w:cs="仿宋_GB2312"/>
                <w:sz w:val="32"/>
                <w:szCs w:val="32"/>
              </w:rPr>
            </w:pPr>
            <w:r w:rsidRPr="00006BE0">
              <w:rPr>
                <w:rFonts w:ascii="仿宋" w:eastAsia="仿宋" w:hAnsi="仿宋" w:cs="仿宋_GB2312" w:hint="eastAsia"/>
                <w:sz w:val="32"/>
                <w:szCs w:val="32"/>
              </w:rPr>
              <w:t>分值</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80</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60</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40</w:t>
            </w:r>
          </w:p>
        </w:tc>
      </w:tr>
    </w:tbl>
    <w:p w:rsidR="0074737B" w:rsidRPr="00006BE0" w:rsidRDefault="0074737B" w:rsidP="0074737B">
      <w:pPr>
        <w:adjustRightInd w:val="0"/>
        <w:snapToGrid w:val="0"/>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注：1、研究生在夏令营获奖证书中无排名情况，2、获奖分值可累加。</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 xml:space="preserve">d.学术论文（专著）的计分标准（单位：分/篇） </w:t>
      </w:r>
    </w:p>
    <w:tbl>
      <w:tblPr>
        <w:tblW w:w="8773" w:type="dxa"/>
        <w:jc w:val="center"/>
        <w:tblLayout w:type="fixed"/>
        <w:tblLook w:val="04A0"/>
      </w:tblPr>
      <w:tblGrid>
        <w:gridCol w:w="1494"/>
        <w:gridCol w:w="2059"/>
        <w:gridCol w:w="3521"/>
        <w:gridCol w:w="1699"/>
      </w:tblGrid>
      <w:tr w:rsidR="0074737B" w:rsidRPr="00006BE0" w:rsidTr="00223F36">
        <w:trPr>
          <w:trHeight w:val="340"/>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rPr>
                <w:rFonts w:ascii="仿宋" w:eastAsia="仿宋" w:hAnsi="仿宋" w:cs="仿宋_GB2312"/>
                <w:sz w:val="32"/>
                <w:szCs w:val="32"/>
              </w:rPr>
            </w:pPr>
            <w:r w:rsidRPr="00006BE0">
              <w:rPr>
                <w:rFonts w:ascii="仿宋" w:eastAsia="仿宋" w:hAnsi="仿宋" w:cs="仿宋_GB2312" w:hint="eastAsia"/>
                <w:sz w:val="32"/>
                <w:szCs w:val="32"/>
              </w:rPr>
              <w:t>论文级别</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发表论文或被收录刊物级别</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分值</w:t>
            </w:r>
          </w:p>
        </w:tc>
      </w:tr>
      <w:tr w:rsidR="0074737B" w:rsidRPr="00006BE0" w:rsidTr="00223F36">
        <w:trPr>
          <w:trHeight w:val="340"/>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专著</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rPr>
                <w:rFonts w:ascii="仿宋" w:eastAsia="仿宋" w:hAnsi="仿宋" w:cs="仿宋_GB2312"/>
                <w:sz w:val="32"/>
                <w:szCs w:val="32"/>
              </w:rPr>
            </w:pPr>
            <w:r w:rsidRPr="00006BE0">
              <w:rPr>
                <w:rFonts w:ascii="仿宋" w:eastAsia="仿宋" w:hAnsi="仿宋" w:cs="仿宋_GB2312" w:hint="eastAsia"/>
                <w:sz w:val="32"/>
                <w:szCs w:val="32"/>
              </w:rPr>
              <w:t>正规出版社出版的与本专业相关的学术专著</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rPr>
                <w:rFonts w:ascii="仿宋" w:eastAsia="仿宋" w:hAnsi="仿宋" w:cs="仿宋_GB2312"/>
                <w:sz w:val="32"/>
                <w:szCs w:val="32"/>
              </w:rPr>
            </w:pPr>
            <w:r w:rsidRPr="00006BE0">
              <w:rPr>
                <w:rFonts w:ascii="仿宋" w:eastAsia="仿宋" w:hAnsi="仿宋" w:cs="仿宋_GB2312" w:hint="eastAsia"/>
                <w:sz w:val="32"/>
                <w:szCs w:val="32"/>
              </w:rPr>
              <w:t>100～200</w:t>
            </w:r>
          </w:p>
        </w:tc>
      </w:tr>
      <w:tr w:rsidR="0074737B" w:rsidRPr="00006BE0" w:rsidTr="00223F36">
        <w:trPr>
          <w:trHeight w:val="340"/>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一级</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中科院SCI期刊分区表2区以上</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200</w:t>
            </w:r>
          </w:p>
        </w:tc>
      </w:tr>
      <w:tr w:rsidR="0074737B" w:rsidRPr="00006BE0" w:rsidTr="00223F36">
        <w:trPr>
          <w:trHeight w:val="340"/>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二级</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中科院SCI期刊分区表3区</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150</w:t>
            </w:r>
          </w:p>
        </w:tc>
      </w:tr>
      <w:tr w:rsidR="0074737B" w:rsidRPr="00006BE0" w:rsidTr="00223F36">
        <w:trPr>
          <w:trHeight w:val="340"/>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三级</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中科院SCI期刊分区表4区、EI</w:t>
            </w:r>
            <w:proofErr w:type="gramStart"/>
            <w:r w:rsidRPr="00006BE0">
              <w:rPr>
                <w:rFonts w:ascii="仿宋" w:eastAsia="仿宋" w:hAnsi="仿宋" w:cs="仿宋_GB2312" w:hint="eastAsia"/>
                <w:sz w:val="32"/>
                <w:szCs w:val="32"/>
              </w:rPr>
              <w:t>源刊</w:t>
            </w:r>
            <w:proofErr w:type="gramEnd"/>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100</w:t>
            </w:r>
          </w:p>
        </w:tc>
      </w:tr>
      <w:tr w:rsidR="0074737B" w:rsidRPr="00006BE0" w:rsidTr="00223F36">
        <w:trPr>
          <w:trHeight w:val="124"/>
          <w:jc w:val="center"/>
        </w:trPr>
        <w:tc>
          <w:tcPr>
            <w:tcW w:w="1494" w:type="dxa"/>
            <w:vMerge w:val="restart"/>
            <w:tcBorders>
              <w:top w:val="nil"/>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四级</w:t>
            </w:r>
          </w:p>
        </w:tc>
        <w:tc>
          <w:tcPr>
            <w:tcW w:w="2059" w:type="dxa"/>
            <w:vMerge w:val="restart"/>
            <w:tcBorders>
              <w:top w:val="nil"/>
              <w:left w:val="nil"/>
              <w:bottom w:val="single" w:sz="4" w:space="0" w:color="auto"/>
              <w:right w:val="single" w:sz="4" w:space="0" w:color="auto"/>
            </w:tcBorders>
            <w:vAlign w:val="center"/>
          </w:tcPr>
          <w:p w:rsidR="0074737B" w:rsidRPr="00006BE0" w:rsidRDefault="0074737B" w:rsidP="00223F36">
            <w:pPr>
              <w:spacing w:line="460" w:lineRule="exact"/>
              <w:rPr>
                <w:rFonts w:ascii="仿宋" w:eastAsia="仿宋" w:hAnsi="仿宋" w:cs="仿宋_GB2312"/>
                <w:sz w:val="32"/>
                <w:szCs w:val="32"/>
              </w:rPr>
            </w:pPr>
            <w:r w:rsidRPr="00006BE0">
              <w:rPr>
                <w:rFonts w:ascii="仿宋" w:eastAsia="仿宋" w:hAnsi="仿宋" w:cs="仿宋_GB2312" w:hint="eastAsia"/>
                <w:sz w:val="32"/>
                <w:szCs w:val="32"/>
              </w:rPr>
              <w:t>中文核心期</w:t>
            </w:r>
            <w:r w:rsidRPr="00006BE0">
              <w:rPr>
                <w:rFonts w:ascii="仿宋" w:eastAsia="仿宋" w:hAnsi="仿宋" w:cs="仿宋_GB2312" w:hint="eastAsia"/>
                <w:sz w:val="32"/>
                <w:szCs w:val="32"/>
              </w:rPr>
              <w:lastRenderedPageBreak/>
              <w:t>刊</w:t>
            </w:r>
          </w:p>
        </w:tc>
        <w:tc>
          <w:tcPr>
            <w:tcW w:w="3521"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lastRenderedPageBreak/>
              <w:t>A类</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100</w:t>
            </w:r>
          </w:p>
        </w:tc>
      </w:tr>
      <w:tr w:rsidR="0074737B" w:rsidRPr="00006BE0" w:rsidTr="00223F36">
        <w:trPr>
          <w:trHeight w:val="204"/>
          <w:jc w:val="center"/>
        </w:trPr>
        <w:tc>
          <w:tcPr>
            <w:tcW w:w="1494" w:type="dxa"/>
            <w:vMerge/>
            <w:tcBorders>
              <w:top w:val="nil"/>
              <w:left w:val="single" w:sz="4" w:space="0" w:color="auto"/>
              <w:bottom w:val="single" w:sz="4" w:space="0" w:color="auto"/>
              <w:right w:val="single" w:sz="4" w:space="0" w:color="auto"/>
            </w:tcBorders>
            <w:vAlign w:val="center"/>
          </w:tcPr>
          <w:p w:rsidR="0074737B" w:rsidRPr="00006BE0" w:rsidRDefault="0074737B" w:rsidP="00223F36">
            <w:pPr>
              <w:spacing w:line="460" w:lineRule="exact"/>
              <w:ind w:firstLineChars="200" w:firstLine="640"/>
              <w:jc w:val="center"/>
              <w:rPr>
                <w:rFonts w:ascii="仿宋" w:eastAsia="仿宋" w:hAnsi="仿宋" w:cs="仿宋_GB2312"/>
                <w:sz w:val="32"/>
                <w:szCs w:val="32"/>
              </w:rPr>
            </w:pPr>
          </w:p>
        </w:tc>
        <w:tc>
          <w:tcPr>
            <w:tcW w:w="2059" w:type="dxa"/>
            <w:vMerge/>
            <w:tcBorders>
              <w:top w:val="nil"/>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p>
        </w:tc>
        <w:tc>
          <w:tcPr>
            <w:tcW w:w="3521"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B类</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60</w:t>
            </w:r>
          </w:p>
        </w:tc>
      </w:tr>
      <w:tr w:rsidR="0074737B" w:rsidRPr="00006BE0" w:rsidTr="00223F36">
        <w:trPr>
          <w:trHeight w:val="96"/>
          <w:jc w:val="center"/>
        </w:trPr>
        <w:tc>
          <w:tcPr>
            <w:tcW w:w="1494" w:type="dxa"/>
            <w:vMerge/>
            <w:tcBorders>
              <w:top w:val="nil"/>
              <w:left w:val="single" w:sz="4" w:space="0" w:color="auto"/>
              <w:bottom w:val="single" w:sz="4" w:space="0" w:color="auto"/>
              <w:right w:val="single" w:sz="4" w:space="0" w:color="auto"/>
            </w:tcBorders>
            <w:vAlign w:val="center"/>
          </w:tcPr>
          <w:p w:rsidR="0074737B" w:rsidRPr="00006BE0" w:rsidRDefault="0074737B" w:rsidP="00223F36">
            <w:pPr>
              <w:spacing w:line="460" w:lineRule="exact"/>
              <w:ind w:firstLineChars="200" w:firstLine="640"/>
              <w:jc w:val="center"/>
              <w:rPr>
                <w:rFonts w:ascii="仿宋" w:eastAsia="仿宋" w:hAnsi="仿宋" w:cs="仿宋_GB2312"/>
                <w:sz w:val="32"/>
                <w:szCs w:val="32"/>
              </w:rPr>
            </w:pPr>
          </w:p>
        </w:tc>
        <w:tc>
          <w:tcPr>
            <w:tcW w:w="2059" w:type="dxa"/>
            <w:vMerge/>
            <w:tcBorders>
              <w:top w:val="nil"/>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p>
        </w:tc>
        <w:tc>
          <w:tcPr>
            <w:tcW w:w="3521"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C类</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30</w:t>
            </w:r>
          </w:p>
        </w:tc>
      </w:tr>
      <w:tr w:rsidR="0074737B" w:rsidRPr="00006BE0" w:rsidTr="00223F36">
        <w:trPr>
          <w:trHeight w:val="752"/>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五级</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会议论文EI、ISTP收录或贵州大学《硕博论坛》（限一篇）</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30</w:t>
            </w:r>
          </w:p>
        </w:tc>
      </w:tr>
      <w:tr w:rsidR="0074737B" w:rsidRPr="00006BE0" w:rsidTr="00223F36">
        <w:trPr>
          <w:trHeight w:val="340"/>
          <w:jc w:val="center"/>
        </w:trPr>
        <w:tc>
          <w:tcPr>
            <w:tcW w:w="1494"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六级</w:t>
            </w:r>
          </w:p>
        </w:tc>
        <w:tc>
          <w:tcPr>
            <w:tcW w:w="5580" w:type="dxa"/>
            <w:gridSpan w:val="2"/>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rPr>
                <w:rFonts w:ascii="仿宋" w:eastAsia="仿宋" w:hAnsi="仿宋" w:cs="仿宋_GB2312"/>
                <w:sz w:val="32"/>
                <w:szCs w:val="32"/>
              </w:rPr>
            </w:pPr>
            <w:r w:rsidRPr="00006BE0">
              <w:rPr>
                <w:rFonts w:ascii="仿宋" w:eastAsia="仿宋" w:hAnsi="仿宋" w:cs="仿宋_GB2312" w:hint="eastAsia"/>
                <w:sz w:val="32"/>
                <w:szCs w:val="32"/>
              </w:rPr>
              <w:t>一般学术刊物（限一篇）</w:t>
            </w:r>
          </w:p>
        </w:tc>
        <w:tc>
          <w:tcPr>
            <w:tcW w:w="1699"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20</w:t>
            </w:r>
          </w:p>
        </w:tc>
      </w:tr>
    </w:tbl>
    <w:p w:rsidR="0074737B" w:rsidRPr="00006BE0" w:rsidRDefault="0074737B" w:rsidP="0074737B">
      <w:pPr>
        <w:adjustRightInd w:val="0"/>
        <w:snapToGrid w:val="0"/>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注：1、出版专著第一署名单位须为贵州大学，且研究生为第一作者；2、出版专著的分值可累加；3、发表论文第一署名单位须为贵州大学，且研究生为第一作者；4、发表科研论文的分值可累加，论文必须是在公开出版的正式刊物上（含Online First, Proof Reading）发表的论文，录用通知、增刊和未被EI、ISTP收录的会议论文集不能作为参评依据；5、EI、ISTP收录的会议论文需提供检索证明；6、SCI、SSCI、EI、ISTP同时收录的同一篇论文分值不可累加，以最高加分计算。</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e.专利的计分标准（单位：分/项）</w:t>
      </w:r>
    </w:p>
    <w:tbl>
      <w:tblPr>
        <w:tblW w:w="8074" w:type="dxa"/>
        <w:jc w:val="center"/>
        <w:tblLayout w:type="fixed"/>
        <w:tblLook w:val="04A0"/>
      </w:tblPr>
      <w:tblGrid>
        <w:gridCol w:w="5647"/>
        <w:gridCol w:w="2427"/>
      </w:tblGrid>
      <w:tr w:rsidR="0074737B" w:rsidRPr="00006BE0" w:rsidTr="00223F36">
        <w:trPr>
          <w:trHeight w:val="437"/>
          <w:jc w:val="center"/>
        </w:trPr>
        <w:tc>
          <w:tcPr>
            <w:tcW w:w="564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专利情况</w:t>
            </w:r>
          </w:p>
        </w:tc>
        <w:tc>
          <w:tcPr>
            <w:tcW w:w="2427"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分值</w:t>
            </w:r>
          </w:p>
        </w:tc>
      </w:tr>
      <w:tr w:rsidR="0074737B" w:rsidRPr="00006BE0" w:rsidTr="00223F36">
        <w:trPr>
          <w:trHeight w:val="459"/>
          <w:jc w:val="center"/>
        </w:trPr>
        <w:tc>
          <w:tcPr>
            <w:tcW w:w="564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获授权国家发明专利</w:t>
            </w:r>
          </w:p>
        </w:tc>
        <w:tc>
          <w:tcPr>
            <w:tcW w:w="2427"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100</w:t>
            </w:r>
          </w:p>
        </w:tc>
      </w:tr>
      <w:tr w:rsidR="0074737B" w:rsidRPr="00006BE0" w:rsidTr="00223F36">
        <w:trPr>
          <w:trHeight w:val="434"/>
          <w:jc w:val="center"/>
        </w:trPr>
        <w:tc>
          <w:tcPr>
            <w:tcW w:w="564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获授权实用新型专利或软件著作权（限三项）</w:t>
            </w:r>
          </w:p>
        </w:tc>
        <w:tc>
          <w:tcPr>
            <w:tcW w:w="2427"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30</w:t>
            </w:r>
          </w:p>
        </w:tc>
      </w:tr>
      <w:tr w:rsidR="0074737B" w:rsidRPr="00006BE0" w:rsidTr="00223F36">
        <w:trPr>
          <w:trHeight w:val="582"/>
          <w:jc w:val="center"/>
        </w:trPr>
        <w:tc>
          <w:tcPr>
            <w:tcW w:w="564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申请国家发明专利（限一项）</w:t>
            </w:r>
          </w:p>
        </w:tc>
        <w:tc>
          <w:tcPr>
            <w:tcW w:w="2427"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20</w:t>
            </w:r>
          </w:p>
        </w:tc>
      </w:tr>
    </w:tbl>
    <w:p w:rsidR="0074737B" w:rsidRPr="00006BE0" w:rsidRDefault="0074737B" w:rsidP="0074737B">
      <w:pPr>
        <w:adjustRightInd w:val="0"/>
        <w:snapToGrid w:val="0"/>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注：1、授权专利（软件著作权）第一署名单位须为贵州大学，且研究生为第一申请人；2、授权专利与软件著作权的分值可累加。</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f.科研项目的计分标准（单位：分/项）</w:t>
      </w:r>
    </w:p>
    <w:tbl>
      <w:tblPr>
        <w:tblW w:w="8044" w:type="dxa"/>
        <w:jc w:val="center"/>
        <w:tblLayout w:type="fixed"/>
        <w:tblLook w:val="04A0"/>
      </w:tblPr>
      <w:tblGrid>
        <w:gridCol w:w="3048"/>
        <w:gridCol w:w="4996"/>
      </w:tblGrid>
      <w:tr w:rsidR="0074737B" w:rsidRPr="00006BE0" w:rsidTr="00223F36">
        <w:trPr>
          <w:trHeight w:val="481"/>
          <w:jc w:val="center"/>
        </w:trPr>
        <w:tc>
          <w:tcPr>
            <w:tcW w:w="3048"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科研项目级别</w:t>
            </w:r>
          </w:p>
        </w:tc>
        <w:tc>
          <w:tcPr>
            <w:tcW w:w="499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分值</w:t>
            </w:r>
          </w:p>
        </w:tc>
      </w:tr>
      <w:tr w:rsidR="0074737B" w:rsidRPr="00006BE0" w:rsidTr="00223F36">
        <w:trPr>
          <w:trHeight w:val="445"/>
          <w:jc w:val="center"/>
        </w:trPr>
        <w:tc>
          <w:tcPr>
            <w:tcW w:w="3048"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国家级</w:t>
            </w:r>
          </w:p>
        </w:tc>
        <w:tc>
          <w:tcPr>
            <w:tcW w:w="499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200</w:t>
            </w:r>
          </w:p>
        </w:tc>
      </w:tr>
      <w:tr w:rsidR="0074737B" w:rsidRPr="00006BE0" w:rsidTr="00223F36">
        <w:trPr>
          <w:trHeight w:val="450"/>
          <w:jc w:val="center"/>
        </w:trPr>
        <w:tc>
          <w:tcPr>
            <w:tcW w:w="3048"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省部级</w:t>
            </w:r>
          </w:p>
        </w:tc>
        <w:tc>
          <w:tcPr>
            <w:tcW w:w="499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80</w:t>
            </w:r>
          </w:p>
        </w:tc>
      </w:tr>
      <w:tr w:rsidR="0074737B" w:rsidRPr="00006BE0" w:rsidTr="00223F36">
        <w:trPr>
          <w:trHeight w:val="443"/>
          <w:jc w:val="center"/>
        </w:trPr>
        <w:tc>
          <w:tcPr>
            <w:tcW w:w="3048"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lastRenderedPageBreak/>
              <w:t>市级</w:t>
            </w:r>
          </w:p>
        </w:tc>
        <w:tc>
          <w:tcPr>
            <w:tcW w:w="499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40</w:t>
            </w:r>
          </w:p>
        </w:tc>
      </w:tr>
    </w:tbl>
    <w:p w:rsidR="0074737B" w:rsidRPr="00006BE0" w:rsidRDefault="0074737B" w:rsidP="0074737B">
      <w:pPr>
        <w:adjustRightInd w:val="0"/>
        <w:snapToGrid w:val="0"/>
        <w:ind w:firstLineChars="150" w:firstLine="480"/>
        <w:rPr>
          <w:rFonts w:ascii="仿宋" w:eastAsia="仿宋" w:hAnsi="仿宋" w:cs="仿宋_GB2312"/>
          <w:sz w:val="32"/>
          <w:szCs w:val="32"/>
        </w:rPr>
      </w:pPr>
      <w:r w:rsidRPr="00006BE0">
        <w:rPr>
          <w:rFonts w:ascii="仿宋" w:eastAsia="仿宋" w:hAnsi="仿宋" w:cs="仿宋_GB2312" w:hint="eastAsia"/>
          <w:sz w:val="32"/>
          <w:szCs w:val="32"/>
        </w:rPr>
        <w:t>注：1、科研项目第一署名单位须为贵州大学，且研究生为科研项目主持者；2、科研项目的分值可累加。</w:t>
      </w:r>
    </w:p>
    <w:p w:rsidR="0074737B" w:rsidRPr="00006BE0" w:rsidRDefault="0074737B" w:rsidP="0074737B">
      <w:pPr>
        <w:adjustRightInd w:val="0"/>
        <w:snapToGrid w:val="0"/>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g.科研（学术）成果的总分为上述六项积分之和，要求：</w:t>
      </w:r>
    </w:p>
    <w:p w:rsidR="0074737B" w:rsidRPr="00006BE0" w:rsidRDefault="0074737B" w:rsidP="0074737B">
      <w:pPr>
        <w:adjustRightInd w:val="0"/>
        <w:snapToGrid w:val="0"/>
        <w:spacing w:line="460" w:lineRule="exact"/>
        <w:rPr>
          <w:rFonts w:ascii="仿宋" w:eastAsia="仿宋" w:hAnsi="仿宋" w:cs="仿宋_GB2312"/>
          <w:sz w:val="32"/>
          <w:szCs w:val="32"/>
        </w:rPr>
      </w:pPr>
      <w:r w:rsidRPr="00006BE0">
        <w:rPr>
          <w:rFonts w:ascii="仿宋" w:eastAsia="仿宋" w:hAnsi="仿宋" w:cs="仿宋_GB2312" w:hint="eastAsia"/>
          <w:sz w:val="32"/>
          <w:szCs w:val="32"/>
        </w:rPr>
        <w:t xml:space="preserve">     （1）所有成果署名（所属）必须为贵州大学；</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 xml:space="preserve"> （2）所有成果必须是在读研期间完成；</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 xml:space="preserve"> （3）所有成果在各类奖学金评定中不能重复使用。</w:t>
      </w:r>
    </w:p>
    <w:p w:rsidR="0074737B" w:rsidRPr="00006BE0" w:rsidRDefault="0074737B" w:rsidP="0074737B">
      <w:pPr>
        <w:adjustRightInd w:val="0"/>
        <w:snapToGrid w:val="0"/>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3.社会活动</w:t>
      </w:r>
    </w:p>
    <w:p w:rsidR="0074737B" w:rsidRPr="00006BE0" w:rsidRDefault="0074737B" w:rsidP="0074737B">
      <w:pPr>
        <w:adjustRightInd w:val="0"/>
        <w:snapToGrid w:val="0"/>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社会活动包括：管理人员评价（辅导员、班主任等）、担任社会职务、社会活动获奖。</w:t>
      </w:r>
    </w:p>
    <w:p w:rsidR="0074737B" w:rsidRPr="00006BE0" w:rsidRDefault="0074737B" w:rsidP="0074737B">
      <w:pPr>
        <w:adjustRightInd w:val="0"/>
        <w:snapToGrid w:val="0"/>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社会活动总分为以下三项积分之和，但硕士研究生二年级累计积分之和上限为</w:t>
      </w:r>
      <w:r w:rsidRPr="00006BE0">
        <w:rPr>
          <w:rFonts w:ascii="仿宋" w:eastAsia="仿宋" w:hAnsi="仿宋" w:cs="仿宋_GB2312" w:hint="eastAsia"/>
          <w:color w:val="FF0000"/>
          <w:sz w:val="32"/>
          <w:szCs w:val="32"/>
        </w:rPr>
        <w:t>200分</w:t>
      </w:r>
      <w:r w:rsidRPr="00006BE0">
        <w:rPr>
          <w:rFonts w:ascii="仿宋" w:eastAsia="仿宋" w:hAnsi="仿宋" w:cs="仿宋_GB2312" w:hint="eastAsia"/>
          <w:sz w:val="32"/>
          <w:szCs w:val="32"/>
        </w:rPr>
        <w:t>，博士研究生累计积分无上限。</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a.管理人员评价计分标准（单位：分/项）</w:t>
      </w:r>
    </w:p>
    <w:tbl>
      <w:tblPr>
        <w:tblW w:w="8364" w:type="dxa"/>
        <w:tblInd w:w="108" w:type="dxa"/>
        <w:tblLayout w:type="fixed"/>
        <w:tblLook w:val="04A0"/>
      </w:tblPr>
      <w:tblGrid>
        <w:gridCol w:w="4678"/>
        <w:gridCol w:w="1985"/>
        <w:gridCol w:w="1701"/>
      </w:tblGrid>
      <w:tr w:rsidR="0074737B" w:rsidRPr="00006BE0" w:rsidTr="00223F36">
        <w:tc>
          <w:tcPr>
            <w:tcW w:w="8364" w:type="dxa"/>
            <w:gridSpan w:val="3"/>
            <w:tcBorders>
              <w:top w:val="single" w:sz="4" w:space="0" w:color="auto"/>
              <w:left w:val="single" w:sz="4" w:space="0" w:color="auto"/>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管理人员评价</w:t>
            </w:r>
          </w:p>
        </w:tc>
      </w:tr>
      <w:tr w:rsidR="0074737B" w:rsidRPr="00006BE0" w:rsidTr="00223F36">
        <w:tc>
          <w:tcPr>
            <w:tcW w:w="4678" w:type="dxa"/>
            <w:vMerge w:val="restart"/>
            <w:tcBorders>
              <w:top w:val="nil"/>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思想政治及日常综合表现等</w:t>
            </w:r>
          </w:p>
        </w:tc>
        <w:tc>
          <w:tcPr>
            <w:tcW w:w="1985"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等级</w:t>
            </w:r>
          </w:p>
        </w:tc>
        <w:tc>
          <w:tcPr>
            <w:tcW w:w="1701"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分值</w:t>
            </w:r>
          </w:p>
        </w:tc>
      </w:tr>
      <w:tr w:rsidR="0074737B" w:rsidRPr="00006BE0" w:rsidTr="00223F36">
        <w:trPr>
          <w:trHeight w:val="189"/>
        </w:trPr>
        <w:tc>
          <w:tcPr>
            <w:tcW w:w="4678" w:type="dxa"/>
            <w:vMerge/>
            <w:tcBorders>
              <w:top w:val="nil"/>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p>
        </w:tc>
        <w:tc>
          <w:tcPr>
            <w:tcW w:w="1985"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优秀</w:t>
            </w:r>
          </w:p>
        </w:tc>
        <w:tc>
          <w:tcPr>
            <w:tcW w:w="1701"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50</w:t>
            </w:r>
          </w:p>
        </w:tc>
      </w:tr>
      <w:tr w:rsidR="0074737B" w:rsidRPr="00006BE0" w:rsidTr="00223F36">
        <w:trPr>
          <w:trHeight w:val="187"/>
        </w:trPr>
        <w:tc>
          <w:tcPr>
            <w:tcW w:w="4678" w:type="dxa"/>
            <w:vMerge/>
            <w:tcBorders>
              <w:top w:val="nil"/>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p>
        </w:tc>
        <w:tc>
          <w:tcPr>
            <w:tcW w:w="1985"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良好</w:t>
            </w:r>
          </w:p>
        </w:tc>
        <w:tc>
          <w:tcPr>
            <w:tcW w:w="1701"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30</w:t>
            </w:r>
          </w:p>
        </w:tc>
      </w:tr>
    </w:tbl>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管理人员评分包括：院系评分和导师评分。具体计算公式如下：</w:t>
      </w:r>
    </w:p>
    <w:p w:rsidR="0074737B" w:rsidRPr="00006BE0" w:rsidRDefault="0074737B" w:rsidP="0074737B">
      <w:pPr>
        <w:spacing w:line="460" w:lineRule="exact"/>
        <w:ind w:firstLineChars="200" w:firstLine="640"/>
        <w:jc w:val="center"/>
        <w:rPr>
          <w:rFonts w:ascii="仿宋" w:eastAsia="仿宋" w:hAnsi="仿宋" w:cs="仿宋_GB2312"/>
          <w:sz w:val="32"/>
          <w:szCs w:val="32"/>
        </w:rPr>
      </w:pPr>
      <w:r w:rsidRPr="00006BE0">
        <w:rPr>
          <w:rFonts w:ascii="仿宋" w:eastAsia="仿宋" w:hAnsi="仿宋" w:cs="仿宋_GB2312" w:hint="eastAsia"/>
          <w:sz w:val="32"/>
          <w:szCs w:val="32"/>
        </w:rPr>
        <w:t>管理人员评分=院系评分×80%+导师评分×20%。</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院系评分：由研究生科统一管理，辅导员具体负责。评分对象原则上是为学校大型研究生活动做出积极贡献和为我院研究生日常事务性工作做出大量服务且综合表现突出的研究生。</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研究生在学年内参加院级以上学术、文体、社会实践等活动者，每次加1分，未参加学校重要研究生活动或学院全体研究生例会者，每次加-1分，活动得分可累加，但上限为50分。</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lastRenderedPageBreak/>
        <w:t>导师评分：由研究生导师具体负责，根据研究生日常综合表现情况打分，导师最高评分为50分。</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b.担任社会职务的计分标准</w:t>
      </w:r>
    </w:p>
    <w:tbl>
      <w:tblPr>
        <w:tblW w:w="8328" w:type="dxa"/>
        <w:jc w:val="center"/>
        <w:tblLayout w:type="fixed"/>
        <w:tblLook w:val="04A0"/>
      </w:tblPr>
      <w:tblGrid>
        <w:gridCol w:w="2171"/>
        <w:gridCol w:w="1800"/>
        <w:gridCol w:w="1610"/>
        <w:gridCol w:w="2747"/>
      </w:tblGrid>
      <w:tr w:rsidR="0074737B" w:rsidRPr="00006BE0" w:rsidTr="00223F36">
        <w:trPr>
          <w:trHeight w:val="423"/>
          <w:jc w:val="center"/>
        </w:trPr>
        <w:tc>
          <w:tcPr>
            <w:tcW w:w="2171" w:type="dxa"/>
            <w:tcBorders>
              <w:top w:val="single" w:sz="4" w:space="0" w:color="auto"/>
              <w:left w:val="single" w:sz="4" w:space="0" w:color="auto"/>
              <w:bottom w:val="single" w:sz="4" w:space="0" w:color="auto"/>
              <w:right w:val="single" w:sz="4" w:space="0" w:color="auto"/>
            </w:tcBorders>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评价担任职务</w:t>
            </w:r>
          </w:p>
        </w:tc>
        <w:tc>
          <w:tcPr>
            <w:tcW w:w="180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优秀</w:t>
            </w:r>
          </w:p>
        </w:tc>
        <w:tc>
          <w:tcPr>
            <w:tcW w:w="161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良好</w:t>
            </w:r>
          </w:p>
        </w:tc>
        <w:tc>
          <w:tcPr>
            <w:tcW w:w="2747"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评价单位</w:t>
            </w:r>
          </w:p>
        </w:tc>
      </w:tr>
      <w:tr w:rsidR="0074737B" w:rsidRPr="00006BE0" w:rsidTr="00223F36">
        <w:trPr>
          <w:trHeight w:val="389"/>
          <w:jc w:val="center"/>
        </w:trPr>
        <w:tc>
          <w:tcPr>
            <w:tcW w:w="2171"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校级</w:t>
            </w:r>
          </w:p>
        </w:tc>
        <w:tc>
          <w:tcPr>
            <w:tcW w:w="180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60</w:t>
            </w:r>
          </w:p>
        </w:tc>
        <w:tc>
          <w:tcPr>
            <w:tcW w:w="161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40</w:t>
            </w:r>
          </w:p>
        </w:tc>
        <w:tc>
          <w:tcPr>
            <w:tcW w:w="2747"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研究生工作部</w:t>
            </w:r>
          </w:p>
        </w:tc>
      </w:tr>
      <w:tr w:rsidR="0074737B" w:rsidRPr="00006BE0" w:rsidTr="00223F36">
        <w:trPr>
          <w:trHeight w:val="326"/>
          <w:jc w:val="center"/>
        </w:trPr>
        <w:tc>
          <w:tcPr>
            <w:tcW w:w="2171"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院级</w:t>
            </w:r>
          </w:p>
        </w:tc>
        <w:tc>
          <w:tcPr>
            <w:tcW w:w="180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40</w:t>
            </w:r>
          </w:p>
        </w:tc>
        <w:tc>
          <w:tcPr>
            <w:tcW w:w="161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20</w:t>
            </w:r>
          </w:p>
        </w:tc>
        <w:tc>
          <w:tcPr>
            <w:tcW w:w="2747"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培养单位</w:t>
            </w:r>
          </w:p>
        </w:tc>
      </w:tr>
      <w:tr w:rsidR="0074737B" w:rsidRPr="00006BE0" w:rsidTr="00223F36">
        <w:trPr>
          <w:jc w:val="center"/>
        </w:trPr>
        <w:tc>
          <w:tcPr>
            <w:tcW w:w="2171"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班级</w:t>
            </w:r>
          </w:p>
        </w:tc>
        <w:tc>
          <w:tcPr>
            <w:tcW w:w="180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30</w:t>
            </w:r>
          </w:p>
        </w:tc>
        <w:tc>
          <w:tcPr>
            <w:tcW w:w="1610"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10</w:t>
            </w:r>
          </w:p>
        </w:tc>
        <w:tc>
          <w:tcPr>
            <w:tcW w:w="2747" w:type="dxa"/>
            <w:tcBorders>
              <w:top w:val="single" w:sz="4" w:space="0" w:color="auto"/>
              <w:left w:val="nil"/>
              <w:bottom w:val="single" w:sz="4" w:space="0" w:color="auto"/>
              <w:right w:val="single" w:sz="4" w:space="0" w:color="auto"/>
            </w:tcBorders>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班级</w:t>
            </w:r>
          </w:p>
        </w:tc>
      </w:tr>
    </w:tbl>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注：根据聘任单位评价计分，以最高级别计，不累积计分。</w:t>
      </w:r>
    </w:p>
    <w:p w:rsidR="0074737B" w:rsidRPr="00006BE0" w:rsidRDefault="0074737B" w:rsidP="0074737B">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c.社会活动获奖的计分标准（单位：分/项）</w:t>
      </w:r>
    </w:p>
    <w:tbl>
      <w:tblPr>
        <w:tblW w:w="8359" w:type="dxa"/>
        <w:jc w:val="center"/>
        <w:tblLayout w:type="fixed"/>
        <w:tblLook w:val="04A0"/>
      </w:tblPr>
      <w:tblGrid>
        <w:gridCol w:w="2767"/>
        <w:gridCol w:w="1864"/>
        <w:gridCol w:w="1772"/>
        <w:gridCol w:w="1956"/>
      </w:tblGrid>
      <w:tr w:rsidR="0074737B" w:rsidRPr="00006BE0" w:rsidTr="00223F36">
        <w:trPr>
          <w:trHeight w:val="463"/>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等次获奖级别</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一等奖</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二等奖</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100" w:firstLine="320"/>
              <w:rPr>
                <w:rFonts w:ascii="仿宋" w:eastAsia="仿宋" w:hAnsi="仿宋" w:cs="仿宋_GB2312"/>
                <w:sz w:val="32"/>
                <w:szCs w:val="32"/>
              </w:rPr>
            </w:pPr>
            <w:r w:rsidRPr="00006BE0">
              <w:rPr>
                <w:rFonts w:ascii="仿宋" w:eastAsia="仿宋" w:hAnsi="仿宋" w:cs="仿宋_GB2312" w:hint="eastAsia"/>
                <w:sz w:val="32"/>
                <w:szCs w:val="32"/>
              </w:rPr>
              <w:t>三等奖</w:t>
            </w:r>
          </w:p>
        </w:tc>
      </w:tr>
      <w:tr w:rsidR="0074737B" w:rsidRPr="00006BE0" w:rsidTr="00223F36">
        <w:trPr>
          <w:trHeight w:val="483"/>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ind w:firstLineChars="300" w:firstLine="960"/>
              <w:rPr>
                <w:rFonts w:ascii="仿宋" w:eastAsia="仿宋" w:hAnsi="仿宋" w:cs="仿宋_GB2312"/>
                <w:sz w:val="32"/>
                <w:szCs w:val="32"/>
              </w:rPr>
            </w:pPr>
            <w:r w:rsidRPr="00006BE0">
              <w:rPr>
                <w:rFonts w:ascii="仿宋" w:eastAsia="仿宋" w:hAnsi="仿宋" w:cs="仿宋_GB2312" w:hint="eastAsia"/>
                <w:sz w:val="32"/>
                <w:szCs w:val="32"/>
              </w:rPr>
              <w:t>国家级</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100</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80</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60</w:t>
            </w:r>
          </w:p>
        </w:tc>
      </w:tr>
      <w:tr w:rsidR="0074737B" w:rsidRPr="00006BE0" w:rsidTr="00223F36">
        <w:trPr>
          <w:trHeight w:val="461"/>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省部级</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60</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40</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20</w:t>
            </w:r>
          </w:p>
        </w:tc>
      </w:tr>
      <w:tr w:rsidR="0074737B" w:rsidRPr="00006BE0" w:rsidTr="00223F36">
        <w:trPr>
          <w:trHeight w:val="468"/>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地（市）级</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40</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20</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10</w:t>
            </w:r>
          </w:p>
        </w:tc>
      </w:tr>
      <w:tr w:rsidR="0074737B" w:rsidRPr="00006BE0" w:rsidTr="00223F36">
        <w:trPr>
          <w:trHeight w:val="460"/>
          <w:jc w:val="center"/>
        </w:trPr>
        <w:tc>
          <w:tcPr>
            <w:tcW w:w="2767" w:type="dxa"/>
            <w:tcBorders>
              <w:top w:val="single" w:sz="4" w:space="0" w:color="auto"/>
              <w:left w:val="single" w:sz="4" w:space="0" w:color="auto"/>
              <w:bottom w:val="single" w:sz="4" w:space="0" w:color="auto"/>
              <w:right w:val="single" w:sz="4" w:space="0" w:color="auto"/>
            </w:tcBorders>
            <w:vAlign w:val="center"/>
          </w:tcPr>
          <w:p w:rsidR="0074737B" w:rsidRPr="00006BE0" w:rsidRDefault="0074737B" w:rsidP="00223F36">
            <w:pPr>
              <w:spacing w:line="460" w:lineRule="exact"/>
              <w:jc w:val="center"/>
              <w:rPr>
                <w:rFonts w:ascii="仿宋" w:eastAsia="仿宋" w:hAnsi="仿宋" w:cs="仿宋_GB2312"/>
                <w:sz w:val="32"/>
                <w:szCs w:val="32"/>
              </w:rPr>
            </w:pPr>
            <w:r w:rsidRPr="00006BE0">
              <w:rPr>
                <w:rFonts w:ascii="仿宋" w:eastAsia="仿宋" w:hAnsi="仿宋" w:cs="仿宋_GB2312" w:hint="eastAsia"/>
                <w:sz w:val="32"/>
                <w:szCs w:val="32"/>
              </w:rPr>
              <w:t>校  级</w:t>
            </w:r>
          </w:p>
        </w:tc>
        <w:tc>
          <w:tcPr>
            <w:tcW w:w="1864"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20</w:t>
            </w:r>
          </w:p>
        </w:tc>
        <w:tc>
          <w:tcPr>
            <w:tcW w:w="1772"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15</w:t>
            </w:r>
          </w:p>
        </w:tc>
        <w:tc>
          <w:tcPr>
            <w:tcW w:w="1956" w:type="dxa"/>
            <w:tcBorders>
              <w:top w:val="single" w:sz="4" w:space="0" w:color="auto"/>
              <w:left w:val="nil"/>
              <w:bottom w:val="single" w:sz="4" w:space="0" w:color="auto"/>
              <w:right w:val="single" w:sz="4" w:space="0" w:color="auto"/>
            </w:tcBorders>
            <w:vAlign w:val="center"/>
          </w:tcPr>
          <w:p w:rsidR="0074737B" w:rsidRPr="00006BE0" w:rsidRDefault="0074737B" w:rsidP="00223F36">
            <w:pPr>
              <w:spacing w:line="460" w:lineRule="exact"/>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5</w:t>
            </w:r>
          </w:p>
        </w:tc>
      </w:tr>
    </w:tbl>
    <w:p w:rsidR="0074737B" w:rsidRPr="00006BE0" w:rsidRDefault="0074737B" w:rsidP="0074737B">
      <w:pPr>
        <w:adjustRightInd w:val="0"/>
        <w:snapToGrid w:val="0"/>
        <w:ind w:firstLineChars="200" w:firstLine="640"/>
        <w:rPr>
          <w:rFonts w:ascii="仿宋" w:eastAsia="仿宋" w:hAnsi="仿宋" w:cs="仿宋_GB2312"/>
          <w:sz w:val="32"/>
          <w:szCs w:val="32"/>
        </w:rPr>
      </w:pPr>
      <w:r w:rsidRPr="00006BE0">
        <w:rPr>
          <w:rFonts w:ascii="仿宋" w:eastAsia="仿宋" w:hAnsi="仿宋" w:cs="仿宋_GB2312" w:hint="eastAsia"/>
          <w:sz w:val="32"/>
          <w:szCs w:val="32"/>
        </w:rPr>
        <w:t>注：1、根据研究生在社会活动获奖证书中的获奖排名情况，排名每递减一位分值以20%比例递减，以此类推；2、社会活动获奖分值可累加。</w:t>
      </w:r>
    </w:p>
    <w:p w:rsidR="00E06C26" w:rsidRPr="0074737B" w:rsidRDefault="00E06C26"/>
    <w:sectPr w:rsidR="00E06C26" w:rsidRPr="0074737B" w:rsidSect="00E06C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737B"/>
    <w:rsid w:val="0074737B"/>
    <w:rsid w:val="00D11FD1"/>
    <w:rsid w:val="00E06C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737B"/>
    <w:rPr>
      <w:sz w:val="18"/>
      <w:szCs w:val="18"/>
    </w:rPr>
  </w:style>
  <w:style w:type="character" w:customStyle="1" w:styleId="Char">
    <w:name w:val="批注框文本 Char"/>
    <w:basedOn w:val="a0"/>
    <w:link w:val="a3"/>
    <w:uiPriority w:val="99"/>
    <w:semiHidden/>
    <w:rsid w:val="0074737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329</Words>
  <Characters>1881</Characters>
  <Application>Microsoft Office Word</Application>
  <DocSecurity>0</DocSecurity>
  <Lines>15</Lines>
  <Paragraphs>4</Paragraphs>
  <ScaleCrop>false</ScaleCrop>
  <Company>微软中国</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何飞</dc:creator>
  <cp:keywords/>
  <dc:description/>
  <cp:lastModifiedBy>何飞</cp:lastModifiedBy>
  <cp:revision>2</cp:revision>
  <dcterms:created xsi:type="dcterms:W3CDTF">2017-10-10T03:31:00Z</dcterms:created>
  <dcterms:modified xsi:type="dcterms:W3CDTF">2017-10-10T03:31:00Z</dcterms:modified>
</cp:coreProperties>
</file>